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eastAsia="Calibri"/>
          <w:b/>
          <w:color w:val="1C6F94"/>
          <w:sz w:val="18"/>
        </w:rPr>
        <w:t>STACKWISE · RICH CASE STUDY</w:t>
      </w:r>
    </w:p>
    <w:p>
      <w:pPr>
        <w:spacing w:after="120"/>
      </w:pPr>
      <w:r>
        <w:rPr>
          <w:rFonts w:ascii="Calibri" w:hAnsi="Calibri" w:eastAsia="Calibri"/>
          <w:b/>
          <w:color w:val="0A1A28"/>
          <w:sz w:val="32"/>
        </w:rPr>
        <w:t>Novus / Knowledge Retriever: enterprise RAG that grounds answers in your docs — portfolio lists ~60% fewer hallucinations*; product page cites 88% faster discovery*</w:t>
      </w:r>
    </w:p>
    <w:p>
      <w:pPr>
        <w:pBdr>
          <w:bottom w:val="single" w:sz="12" w:space="1" w:color="1C6F94"/>
        </w:pBdr>
      </w:pPr>
      <w:r>
        <w:rPr>
          <w:rFonts w:ascii="Calibri" w:hAnsi="Calibri" w:eastAsia="Calibri"/>
          <w:b w:val="0"/>
          <w:color w:val="3D5A6C"/>
          <w:sz w:val="18"/>
        </w:rPr>
        <w:t>Novus — Knowledge Retriever AI (Enterprise RAG)</w:t>
        <w:br/>
        <w:t>AI &amp; RAG · Sharjah portfolio listing · novusengine.stackwise.site</w:t>
        <w:br/>
        <w:t>Grounded search &amp; answer automation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60%*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Fewer hallucinations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88%*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Faster discovery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Cited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Answers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RAG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Not a wrapper</w:t>
            </w:r>
          </w:p>
        </w:tc>
      </w:tr>
    </w:tbl>
    <w:p>
      <w:pPr>
        <w:spacing w:before="280" w:after="80"/>
      </w:pPr>
      <w:r>
        <w:rPr>
          <w:rFonts w:ascii="Calibri" w:hAnsi="Calibri" w:eastAsia="Calibri"/>
          <w:b/>
          <w:color w:val="1C6F94"/>
          <w:sz w:val="22"/>
        </w:rPr>
        <w:t>EXECUTIVE SUMMARY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Problem: teams lose hours in PDFs/wikis/Slack; generic LLM answers hallucinate without institutional context.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Solution: constrained RAG with semantic indexing, parallel synthesis, conflict flags, and source citations.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Result: portfolio lists ~60% fewer hallucinations*; product narrative cites 88% faster discovery* and 99.2% retrieval accuracy*.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PROJECT SNAPSHOT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Field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Detail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Industry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B2B SaaS / enterprise knowledge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Engagement type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Custom RAG system + productized engine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Buyer personas this impresses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CTO, knowledge manager, security-minded IT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Delivery signal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RAG ≠ chatbot wrapper; citations + refusal when missing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Live proof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https://novusengine.stackwise.site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TARGET MARKET &amp; SALES 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Lens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Detail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Primary ICP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Companies with messy internal knowledge and high search waste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Secondary ICP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Buyers evaluating RAG vendors vs building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Jobs to be done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Prove grounded answers with citations and tenant isolation story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Objections this answers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Will it hallucinate? Do you train on our data? Where are sources?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Best outreach use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AI/RAG agency conversations; contrast with ChatGPT-only approaches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THE BUSINESS CHALLENGE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Institutional knowledge is scattered across Drive, Notion, Jira, PDFs, and chat. Engineers burn bandwidth rediscovering answers. Off-the-shelf chat invents confident wrong answers. The need is trustworthy retrieval with citations — not another AI wrapper.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Hours/day lost to search and tribal knowledge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Wrong answers in high-stakes engineering/security contexts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Onboarding drag for new hires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Risk of leaking or misusing proprietary docs in naive LLM setups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GOALS &amp; NON-GOALS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0"/>
        </w:rPr>
        <w:t>Goals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Semantic retrieval over institutional corpora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Source-cited answers only from retrieved context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Explicit refusal when KB lacks an answer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Conflict detection for outdated/contradictory docs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Tenant-isolated embeddings; no client data for foundation-model training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0"/>
        </w:rPr>
        <w:t>Non-goals (shows scoping maturity)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Fine-tuning foundation models on customer private data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Uncited free-form generation as the default mode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THE SOLUTION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Knowledge Retriever AI (Novus) uses a deep RAG architecture: semantic indexing, parallel synthesis across large document sets, conflict resolution, and mandatory source citations. Constrained generation answers only from retrieved context; otherwise it states no exact match.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Capability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What it does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Deep RAG engine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Match semantic intent to KB passages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Parallel synthesis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Combine context across large corpora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Hallucination controls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Constrained to retrieved context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Conflict resolution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Flag outdated/conflicting sources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Citations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Direct document links for every answer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Security posture (site)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AES-256 / TLS; SOC2/ISO-aligned controls language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TECHNICAL ARCHITECTURE — WHY THESE CHOICES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Layer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Technology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this choice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Alternatives considered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Retrieval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Vector + semantic indexing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Meaning search beyond keyword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Keyword-only search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Generation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Constrained RAG prompts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Reduce hallucination risk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Unconstrained chat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Corpus ops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PDF vectorization pipeline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Make large docs queryable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Manual Ctrl+F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Tenancy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Isolated embedding namespaces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No cross-customer leakage / no train-on-customer-data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Shared fine-tune soup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Trust UX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Citations + conflict flags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Human can verify claims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Answer-only chat UI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IMPLEMENTATION PATH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Ingest &amp; chunk institutional documents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Build semantic index + retrieval evaluation loop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Constrained answer synthesis with citations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Conflict detection + 'no match' behavior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Tenant isolation + encryption-in-transit/at-rest controls (as published)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CHALLENGES, SOLUTIONS &amp; TRADE-OFFS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Challenge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hard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Solution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Trade-off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Hallucinations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LLMs invent when context is thin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Constrained RAG + explicit no-match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Lower answer rate vs chatty bots (good)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Conflicting docs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Two policies disagree; model blends them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Conflict resolution / flagging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Humans still resolve policy ownership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Metric hygiene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Portfolio vs product pages show different numbers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Label sources; prefer capability language in cold email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Less punchy until validated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RESULTS &amp; METRICS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17"/>
        </w:rPr>
        <w:t>Evidence labels: WP = website-published on stackwise.site; OPS = operational outcome of delivered system; ARCH = design target.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Metric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Before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After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Source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Label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AI hallucinations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Baseline generic LLM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−60%* (portfolio listing)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stackwise.site projects list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WP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Information discovery time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Baseline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−88%* (product page narrative)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novus case study page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WP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Retrieval accuracy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—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99.2%* (product page narrative)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novus case study page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WP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Eng bandwidth reclaim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—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$240k annualized* (product narrative)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novus case study page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WP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Answer grounding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Uncited chat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Source-cited / no-match behavior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Architecture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VALUE BY STAKEHOLDER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Stakeholder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they care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Engineering leaders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Less principal-engineer interrupt for tribal knowledge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Security / IT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Tenant isolation + no train-on-our-data stance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 / knowledge managers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One retrieval surface over fragmented tools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Procurement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Citations make answers auditable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CALL TO ACTION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Evaluating RAG? Ask for a labeled walkthrough on your sample docs — retrieval quality beats slideware.</w:t>
      </w:r>
    </w:p>
    <w:p>
      <w:r>
        <w:rPr>
          <w:rFonts w:ascii="Calibri" w:hAnsi="Calibri" w:eastAsia="Calibri"/>
          <w:b w:val="0"/>
          <w:color w:val="3D5A6C"/>
          <w:sz w:val="18"/>
        </w:rPr>
        <w:t>Live / product: https://novusengine.stackwise.site</w:t>
        <w:br/>
        <w:t>Website page: https://www.stackwise.site/case-studies/novus</w:t>
      </w:r>
    </w:p>
    <w:p>
      <w:r>
        <w:rPr>
          <w:rFonts w:ascii="Calibri" w:hAnsi="Calibri" w:eastAsia="Calibri"/>
          <w:b w:val="0"/>
          <w:color w:val="3D5A6C"/>
          <w:sz w:val="16"/>
        </w:rPr>
        <w:t>Evidence note: *Multiple website metric sets exist. Treat as marketing-published until validated. Prefer capability + demo in outreach.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