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Vellum: AI invoice processing cut manual work 70%* at 95–99%* extraction accuracy for a Ras Al Khaimah business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Vellum — AI Invoice Processing</w:t>
        <w:br/>
        <w:t>AI &amp; ML / Intelligent Document Processing · Ras Al Khaimah, UAE</w:t>
        <w:br/>
        <w:t>Document intelligence for finance ops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70%*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Less manual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95–99%*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Accuracy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OCR+AI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Pipeline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HITL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Safe automation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manual invoice entry was slow, error-prone, and delayed finance close/reporting.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OCR + AI validation + automated workflow into existing financial systems.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 (website-published*): 70% less manual processing, 95–99% data accuracy, faster finance workflows.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 ops / SMB-enterprise AP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 document processing pipeline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 ops, controller, automation agency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OCR → validate → human-in-loop → export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Case study on stackwise.site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Teams with high invoice volume and manual AP entry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 secondary offer: invoice workflow diagnosis buyers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Prove sample-based IDP with review gates, not magic 100% unattended AI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Will accuracy be good enough? Do humans still review?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campaign: invoice/document processing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Staff spent excessive time extracting invoice fields by hand. Error rates created reconciliation debt; slow processing delayed payments and management reporting.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AP backlog and late payments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Reconciliation rework from bad data entry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Finance close delayed by document queues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Scaling headcount linearly with invoice volume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Extract structured fields from unstructured invoices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Validate against business rules before finance system write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Automate happy path; escalate edge cases to humans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Integrate with existing financial systems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Guaranteed OCR accuracy on every exotic layout without sampling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Unattended financial approvals without human policy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Built an AI invoice pipeline: OCR extraction, AI model tuning for vendor/layout patterns, validation rules, and workflow automation from receipt through approval/export — with human review for flagged edge cases.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OCR extraction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Read key fields across varying invoice formats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 validation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Business rules + historical vendor patterns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HITL workflow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Humans only on exceptions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 integration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Push clean data into existing systems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Ingest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Document intake pipeline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Normalize files into processing queue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Email inbox chaos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Vision/OCR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OCR integration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Convert pixels → candidate fields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Manual retyping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Model 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Custom AI tuning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Vendor/layout-specific accuracy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Generic OCR 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Control plane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Validation + workflow engine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Prevent bad writes to ledger systems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Blind auto-post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Infra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Cloud processing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Elastic bursts for invoice batches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Desktop OCR tool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Sample invoice set + field schema definition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OCR + model tuning on client layouts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Validation rules + exception queue UX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Export/integration into finance systems + pilot accuracy review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Layout diversity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Vendors send wildly different invoice formats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Train/tune on client-specific samples; keep HITL for tails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Long-tail layouts need ongoing samples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Trust in automation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 will not accept silent wrong postings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Validation gates + exception review before export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Not fully lights-out on day one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Manual invoice processing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Baseline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−70%*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Extraction/data accuracy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Error-prone manual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95–99%*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 cycle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Delayed by entry backlog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Faster processing*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Exception handling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Everything manual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Human review on edge cases only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Solution design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 ops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Hours back from keying; fewer reconciliation loops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Controller / risk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Validation gates before system write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Cloud pipeline integrable with existing finance stack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Agency buyers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Reference narrative for IDP / document automation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Send 5–10 sample invoices for a paid diagnosis — accuracy snapshot + build/no-build recommendation.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https://www.stackwise.site/case-studies/vellum-invoices</w:t>
        <w:br/>
        <w:t>Website page: https://www.stackwise.site/case-studies/vellum-invoices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*Website-published. Playbook: do not repeat % in outreach until role/evidence validated. Prefer sample-based diagnosis language.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